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CD116" w14:textId="77777777" w:rsidR="00807BE7" w:rsidRDefault="00307366">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4EDF875" w14:textId="77777777" w:rsidR="00807BE7" w:rsidRDefault="00307366">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8617493" w14:textId="77777777" w:rsidR="00807BE7" w:rsidRDefault="00307366">
      <w:pPr>
        <w:jc w:val="center"/>
        <w:rPr>
          <w:rFonts w:ascii="Times New Roman" w:hAnsi="Times New Roman" w:cs="Times New Roman"/>
          <w:b/>
          <w:caps/>
          <w:sz w:val="24"/>
          <w:szCs w:val="24"/>
        </w:rPr>
      </w:pPr>
      <w:r>
        <w:rPr>
          <w:rFonts w:ascii="Times New Roman" w:hAnsi="Times New Roman" w:cs="Times New Roman"/>
          <w:b/>
          <w:sz w:val="24"/>
          <w:szCs w:val="24"/>
        </w:rPr>
        <w:t xml:space="preserve">DĖL KITOS PASKIRTIES VALSTYBINĖS ŽEMĖS SKLYPŲ, ESANČIŲ SKUODO MIESTE, </w:t>
      </w:r>
      <w:r>
        <w:rPr>
          <w:rFonts w:ascii="Times New Roman" w:hAnsi="Times New Roman" w:cs="Times New Roman"/>
          <w:b/>
          <w:caps/>
          <w:sz w:val="24"/>
          <w:szCs w:val="24"/>
        </w:rPr>
        <w:t xml:space="preserve">pardavimo atviro aukciono būdu </w:t>
      </w:r>
    </w:p>
    <w:p w14:paraId="3DC1FD99" w14:textId="77777777" w:rsidR="00807BE7" w:rsidRDefault="00807BE7">
      <w:pPr>
        <w:spacing w:after="0" w:line="240" w:lineRule="auto"/>
        <w:jc w:val="center"/>
        <w:rPr>
          <w:rFonts w:ascii="Times New Roman" w:hAnsi="Times New Roman" w:cs="Times New Roman"/>
          <w:b/>
          <w:caps/>
          <w:sz w:val="24"/>
          <w:szCs w:val="24"/>
        </w:rPr>
      </w:pPr>
    </w:p>
    <w:p w14:paraId="562ABA63" w14:textId="0A63110E" w:rsidR="00807BE7" w:rsidRDefault="00307366">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427DBD">
        <w:rPr>
          <w:rFonts w:ascii="Times New Roman" w:eastAsia="Times New Roman" w:hAnsi="Times New Roman" w:cs="Times New Roman"/>
          <w:bCs/>
          <w:sz w:val="24"/>
          <w:szCs w:val="24"/>
          <w:lang w:val="lt-LT" w:eastAsia="ja-JP"/>
        </w:rPr>
        <w:t>gegužė</w:t>
      </w:r>
      <w:r>
        <w:rPr>
          <w:rFonts w:ascii="Times New Roman" w:eastAsia="Times New Roman" w:hAnsi="Times New Roman" w:cs="Times New Roman"/>
          <w:bCs/>
          <w:sz w:val="24"/>
          <w:szCs w:val="24"/>
          <w:lang w:val="lt-LT" w:eastAsia="ja-JP"/>
        </w:rPr>
        <w:t xml:space="preserve">s 12 </w:t>
      </w:r>
      <w:r>
        <w:rPr>
          <w:rFonts w:ascii="Times New Roman" w:eastAsia="Times New Roman" w:hAnsi="Times New Roman" w:cs="Times New Roman"/>
          <w:bCs/>
          <w:sz w:val="24"/>
          <w:szCs w:val="24"/>
          <w:lang w:val="lt-LT" w:eastAsia="ja-JP"/>
        </w:rPr>
        <w:t>d. Nr. T10-127</w:t>
      </w:r>
    </w:p>
    <w:p w14:paraId="403D3FB5" w14:textId="77777777" w:rsidR="00807BE7" w:rsidRDefault="00307366">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8C1D122" w14:textId="77777777" w:rsidR="00807BE7" w:rsidRDefault="00807BE7">
      <w:pPr>
        <w:spacing w:after="0" w:line="240" w:lineRule="auto"/>
        <w:rPr>
          <w:rFonts w:ascii="Times New Roman" w:eastAsia="Times New Roman" w:hAnsi="Times New Roman" w:cs="Times New Roman"/>
          <w:bCs/>
          <w:sz w:val="24"/>
          <w:szCs w:val="24"/>
          <w:lang w:val="lt-LT" w:eastAsia="ja-JP"/>
        </w:rPr>
      </w:pPr>
    </w:p>
    <w:p w14:paraId="0E80B8AE" w14:textId="77777777" w:rsidR="00807BE7" w:rsidRDefault="00307366">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Parengto sprendimo </w:t>
      </w:r>
      <w:r>
        <w:rPr>
          <w:rFonts w:ascii="Times New Roman" w:eastAsia="Times New Roman" w:hAnsi="Times New Roman" w:cs="Times New Roman"/>
          <w:b/>
          <w:sz w:val="24"/>
          <w:szCs w:val="24"/>
          <w:lang w:val="lt-LT"/>
        </w:rPr>
        <w:t>projekto tikslas ir uždaviniai.</w:t>
      </w:r>
    </w:p>
    <w:p w14:paraId="7B39AEF1" w14:textId="77777777" w:rsidR="00807BE7" w:rsidRDefault="00307366">
      <w:pPr>
        <w:pStyle w:val="Sraopastraipa"/>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 patvirtinti aukcione parduodamų kitos paskirties </w:t>
      </w:r>
      <w:bookmarkEnd w:id="0"/>
      <w:r>
        <w:rPr>
          <w:rFonts w:ascii="Times New Roman" w:hAnsi="Times New Roman" w:cs="Times New Roman"/>
          <w:bCs/>
          <w:sz w:val="24"/>
          <w:szCs w:val="24"/>
          <w:lang w:val="lt-LT"/>
        </w:rPr>
        <w:t xml:space="preserve">valstybinės žemės </w:t>
      </w:r>
      <w:r>
        <w:rPr>
          <w:rFonts w:ascii="Times New Roman" w:hAnsi="Times New Roman" w:cs="Times New Roman"/>
          <w:sz w:val="24"/>
          <w:szCs w:val="24"/>
          <w:lang w:val="lt-LT"/>
        </w:rPr>
        <w:t xml:space="preserve">sklypų, esančių Skuodo mieste, pardavimo kainas ir sąlygas. </w:t>
      </w:r>
    </w:p>
    <w:p w14:paraId="6EF95B8B" w14:textId="77777777" w:rsidR="00807BE7" w:rsidRDefault="00807BE7">
      <w:pPr>
        <w:spacing w:after="0" w:line="240" w:lineRule="auto"/>
        <w:ind w:firstLine="1247"/>
        <w:rPr>
          <w:rFonts w:ascii="Times New Roman" w:hAnsi="Times New Roman" w:cs="Times New Roman"/>
          <w:b/>
          <w:sz w:val="24"/>
          <w:szCs w:val="24"/>
          <w:lang w:val="lt-LT"/>
        </w:rPr>
      </w:pPr>
    </w:p>
    <w:p w14:paraId="6F39D768" w14:textId="77777777" w:rsidR="00807BE7" w:rsidRDefault="00307366">
      <w:pPr>
        <w:spacing w:after="0" w:line="240" w:lineRule="auto"/>
        <w:ind w:firstLine="1247"/>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1909B0FC" w14:textId="17321780" w:rsidR="00807BE7" w:rsidRDefault="00307366">
      <w:pPr>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w:t>
      </w:r>
      <w:r>
        <w:rPr>
          <w:rFonts w:ascii="Times New Roman" w:hAnsi="Times New Roman" w:cs="Times New Roman"/>
          <w:sz w:val="24"/>
          <w:szCs w:val="24"/>
          <w:lang w:val="lt-LT"/>
        </w:rPr>
        <w:t>savivaldybė patikėjimo teise valdo valstybinės žemės sklypus, esančius Pievų 2-ojoje g.</w:t>
      </w:r>
      <w:r w:rsidR="00427DBD">
        <w:rPr>
          <w:rFonts w:ascii="Times New Roman" w:hAnsi="Times New Roman" w:cs="Times New Roman"/>
          <w:sz w:val="24"/>
          <w:szCs w:val="24"/>
          <w:lang w:val="lt-LT"/>
        </w:rPr>
        <w:t>, Krantinės g. ir Vytauto g.</w:t>
      </w:r>
      <w:r>
        <w:rPr>
          <w:rFonts w:ascii="Times New Roman" w:hAnsi="Times New Roman" w:cs="Times New Roman"/>
          <w:sz w:val="24"/>
          <w:szCs w:val="24"/>
          <w:lang w:val="lt-LT"/>
        </w:rPr>
        <w:t>,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kurių paskirt</w:t>
      </w:r>
      <w:r w:rsidR="00427DBD">
        <w:rPr>
          <w:rFonts w:ascii="Times New Roman" w:hAnsi="Times New Roman" w:cs="Times New Roman"/>
          <w:sz w:val="24"/>
          <w:szCs w:val="24"/>
          <w:lang w:val="lt-LT"/>
        </w:rPr>
        <w:t>i</w:t>
      </w:r>
      <w:r>
        <w:rPr>
          <w:rFonts w:ascii="Times New Roman" w:hAnsi="Times New Roman" w:cs="Times New Roman"/>
          <w:sz w:val="24"/>
          <w:szCs w:val="24"/>
          <w:lang w:val="lt-LT"/>
        </w:rPr>
        <w:t>s yra kitos paskirties žemė, o naudojimo būda</w:t>
      </w:r>
      <w:r w:rsidR="00427DBD">
        <w:rPr>
          <w:rFonts w:ascii="Times New Roman" w:hAnsi="Times New Roman" w:cs="Times New Roman"/>
          <w:sz w:val="24"/>
          <w:szCs w:val="24"/>
          <w:lang w:val="lt-LT"/>
        </w:rPr>
        <w:t>i</w:t>
      </w:r>
      <w:r>
        <w:rPr>
          <w:rFonts w:ascii="Times New Roman" w:hAnsi="Times New Roman" w:cs="Times New Roman"/>
          <w:sz w:val="24"/>
          <w:szCs w:val="24"/>
          <w:lang w:val="lt-LT"/>
        </w:rPr>
        <w:t xml:space="preserve"> – vienbučių ir dvibučių gyvenamųjų pastatų teritorijos</w:t>
      </w:r>
      <w:r w:rsidR="00427DBD">
        <w:rPr>
          <w:rFonts w:ascii="Times New Roman" w:hAnsi="Times New Roman" w:cs="Times New Roman"/>
          <w:sz w:val="24"/>
          <w:szCs w:val="24"/>
          <w:lang w:val="lt-LT"/>
        </w:rPr>
        <w:t>, rekreacinės bei komercinės paskirties objektų teritorijos.</w:t>
      </w:r>
    </w:p>
    <w:p w14:paraId="23D7854C" w14:textId="77777777" w:rsidR="00807BE7" w:rsidRDefault="00307366">
      <w:pPr>
        <w:spacing w:after="0" w:line="240" w:lineRule="auto"/>
        <w:ind w:firstLine="1276"/>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1E216E9B" w14:textId="77777777" w:rsidR="00807BE7" w:rsidRDefault="00307366">
      <w:pPr>
        <w:tabs>
          <w:tab w:val="left" w:pos="6237"/>
        </w:tabs>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39CFA6B" w14:textId="77777777" w:rsidR="00807BE7" w:rsidRDefault="00307366">
      <w:pPr>
        <w:widowControl w:val="0"/>
        <w:spacing w:after="0" w:line="240" w:lineRule="auto"/>
        <w:ind w:firstLine="1247"/>
        <w:jc w:val="both"/>
        <w:rPr>
          <w:rFonts w:ascii="Times New Roman" w:hAnsi="Times New Roman" w:cs="Times New Roman"/>
          <w:color w:val="000000"/>
          <w:sz w:val="24"/>
          <w:szCs w:val="24"/>
          <w:lang w:val="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 (toliau – LRV-N), 91</w:t>
      </w:r>
      <w:r>
        <w:rPr>
          <w:rFonts w:ascii="Times New Roman" w:hAnsi="Times New Roman" w:cs="Times New Roman"/>
          <w:sz w:val="24"/>
          <w:szCs w:val="24"/>
          <w:lang w:val="lt-LT"/>
        </w:rPr>
        <w:t xml:space="preserve"> punkte nurodyta, kad v</w:t>
      </w:r>
      <w:r>
        <w:rPr>
          <w:rFonts w:ascii="Times New Roman" w:hAnsi="Times New Roman" w:cs="Times New Roman"/>
          <w:color w:val="000000"/>
          <w:sz w:val="24"/>
          <w:szCs w:val="24"/>
          <w:lang w:val="lt-LT"/>
        </w:rPr>
        <w:t>alstybinės žemės patikėtinis priima sprendimą teikti patikėjimo teise valdomus aukciono objektus parduoti arba išnuomoti aukcione. Šiame valstybinės žemės sklypo patikėtinio sprendime įrašoma ir informacija apie parduodamą auk</w:t>
      </w:r>
      <w:r>
        <w:rPr>
          <w:rFonts w:ascii="Times New Roman" w:hAnsi="Times New Roman" w:cs="Times New Roman"/>
          <w:color w:val="000000"/>
          <w:sz w:val="24"/>
          <w:szCs w:val="24"/>
          <w:lang w:val="lt-LT"/>
        </w:rPr>
        <w:t xml:space="preserve">ciono objektą ir pasiūlymai dėl aukciono sąlygų. 92 punkte </w:t>
      </w:r>
      <w:r>
        <w:rPr>
          <w:rFonts w:ascii="Times New Roman" w:hAnsi="Times New Roman" w:cs="Times New Roman"/>
          <w:sz w:val="24"/>
          <w:szCs w:val="24"/>
          <w:lang w:val="lt-LT"/>
        </w:rPr>
        <w:t>nurodyta, kad  valstybinės žemės patikėtinis, prieš priimdamas Taisyklių 91 punkte nurodytą sprendimą, apskaičiuoja</w:t>
      </w:r>
      <w:r>
        <w:rPr>
          <w:rFonts w:ascii="Times New Roman" w:hAnsi="Times New Roman" w:cs="Times New Roman"/>
          <w:sz w:val="24"/>
          <w:szCs w:val="24"/>
          <w:lang w:val="lt"/>
        </w:rPr>
        <w:t xml:space="preserve"> ir patvirtina aukcione parduodamo aukciono objekto pradinę pardavimo kainą.</w:t>
      </w:r>
    </w:p>
    <w:p w14:paraId="383F80A3" w14:textId="77777777" w:rsidR="00807BE7" w:rsidRDefault="00307366">
      <w:pPr>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iCs/>
          <w:sz w:val="24"/>
          <w:szCs w:val="24"/>
          <w:lang w:val="lt-LT"/>
        </w:rPr>
        <w:t xml:space="preserve">Valstybinės žemės sklypų pardavimo ir nuomos aukcionų organizavimo </w:t>
      </w:r>
      <w:r>
        <w:rPr>
          <w:rFonts w:ascii="Times New Roman" w:hAnsi="Times New Roman" w:cs="Times New Roman"/>
          <w:bCs/>
          <w:sz w:val="24"/>
          <w:szCs w:val="24"/>
          <w:lang w:val="lt-LT"/>
        </w:rPr>
        <w:t xml:space="preserve">taisyklių, patvirtintų Lietuvos Respublikos Vyriausybės </w:t>
      </w:r>
      <w:r>
        <w:rPr>
          <w:rFonts w:ascii="Times New Roman" w:hAnsi="Times New Roman" w:cs="Times New Roman"/>
          <w:sz w:val="24"/>
          <w:szCs w:val="24"/>
          <w:lang w:val="lt-LT"/>
        </w:rPr>
        <w:t>2014 m. kovo 19 d. nutarimu Nr. 261 „Dėl Valstybinės žemės sklypų pardavimo ir nuomos aukcionų organizavimo taisyklių patvirtinimo</w:t>
      </w:r>
      <w:r>
        <w:rPr>
          <w:rFonts w:ascii="Times New Roman" w:hAnsi="Times New Roman" w:cs="Times New Roman"/>
          <w:sz w:val="24"/>
          <w:szCs w:val="24"/>
          <w:lang w:val="lt-LT" w:eastAsia="lt-LT"/>
        </w:rPr>
        <w:t>“, 3 punkte pažymėta, kad a</w:t>
      </w:r>
      <w:r>
        <w:rPr>
          <w:rFonts w:ascii="Times New Roman" w:hAnsi="Times New Roman" w:cs="Times New Roman"/>
          <w:color w:val="000000"/>
          <w:sz w:val="24"/>
          <w:szCs w:val="24"/>
          <w:lang w:val="lt-LT"/>
        </w:rPr>
        <w:t xml:space="preserve">ukcione parduodami valstybinės žemės sklypai, valstybinės žemės patikėtiniui priėmus sprendimą teikti patikėjimo teise valdomą valstybinės žemės sklypą parduoti aukcione, o 6 punkte nurodytos aukciono sąlygos, kurias tvirtina aukciono organizatorius. </w:t>
      </w:r>
    </w:p>
    <w:p w14:paraId="7736B5AB" w14:textId="77777777" w:rsidR="00807BE7" w:rsidRDefault="00307366">
      <w:pPr>
        <w:tabs>
          <w:tab w:val="left" w:pos="851"/>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eastAsia="lt-LT"/>
        </w:rPr>
        <w:t>Lietuvos Respublikos Vyriausybės 1999 m. vasario 24 d. nutarimo  Nr. 205 „Dėl žemės įvertinimo tvarkos“ 5.2 papunktyje nurodyta, kad aukcione parduodamų naujų kitos pagrindinės žemės naudojimo paskirties valstybinės žemės sklypų vertė apskaičiuojama pagal žemės verčių žemėlapius. Žemės sklypų pradinę pardavimo kainą sudaro žemės sklypo vertė, apskaičiuota pagal žemės verčių žemėlapius, įskaitant vietovės lygmens kompleksinio teritorijų planavimo dokumento ar žemės valdos projekto, žemės sklypo plano su nust</w:t>
      </w:r>
      <w:r>
        <w:rPr>
          <w:rFonts w:ascii="Times New Roman" w:hAnsi="Times New Roman" w:cs="Times New Roman"/>
          <w:sz w:val="24"/>
          <w:szCs w:val="24"/>
          <w:lang w:val="lt-LT" w:eastAsia="lt-LT"/>
        </w:rPr>
        <w:t xml:space="preserve">atytais žemės sklypų ribų posūkio taškais ir riboženklių koordinatėmis valstybinėje koordinačių sistemoje parengimo ir aukciono organizavimo išlaidas. </w:t>
      </w:r>
    </w:p>
    <w:p w14:paraId="08E453C4" w14:textId="77777777" w:rsidR="00807BE7" w:rsidRDefault="00807BE7">
      <w:pPr>
        <w:spacing w:after="0" w:line="240" w:lineRule="auto"/>
        <w:ind w:firstLine="1247"/>
        <w:jc w:val="both"/>
        <w:rPr>
          <w:rFonts w:ascii="Times New Roman" w:hAnsi="Times New Roman" w:cs="Times New Roman"/>
          <w:b/>
          <w:sz w:val="24"/>
          <w:szCs w:val="24"/>
          <w:lang w:val="lt-LT"/>
        </w:rPr>
      </w:pPr>
    </w:p>
    <w:p w14:paraId="3A6E3662" w14:textId="77777777" w:rsidR="00807BE7" w:rsidRDefault="0030736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31291F93" w14:textId="20DDD86B" w:rsidR="00807BE7" w:rsidRDefault="00307366">
      <w:pPr>
        <w:spacing w:after="0" w:line="240" w:lineRule="auto"/>
        <w:ind w:firstLine="1247"/>
        <w:jc w:val="both"/>
      </w:pPr>
      <w:r>
        <w:rPr>
          <w:rFonts w:ascii="Times New Roman" w:hAnsi="Times New Roman" w:cs="Times New Roman"/>
          <w:sz w:val="24"/>
          <w:szCs w:val="24"/>
          <w:lang w:val="lt-LT"/>
        </w:rPr>
        <w:t xml:space="preserve">Pardavus sklypus aukcione aukciono organizatorius perves savivaldybei </w:t>
      </w:r>
      <w:r>
        <w:rPr>
          <w:rFonts w:ascii="Times New Roman" w:hAnsi="Times New Roman" w:cs="Times New Roman"/>
          <w:sz w:val="24"/>
          <w:szCs w:val="24"/>
          <w:lang w:val="lt-LT" w:eastAsia="lt-LT"/>
        </w:rPr>
        <w:t xml:space="preserve"> 50 procentų valstybinės žemės sklypo pardavimo kainos ir žemės  sklypų suformavimo bei žemės sklypo plano su nustatytais žemės sklypų ribų posūkio taškais ir riboženklių koordinatėmis valstybinėje koordinačių sistemoje parengimo išlaidas (po 146 Eur už kiekvieną parduotą sklypą).</w:t>
      </w:r>
      <w:r>
        <w:t xml:space="preserve"> </w:t>
      </w:r>
    </w:p>
    <w:p w14:paraId="11AD194E" w14:textId="79C4413B" w:rsidR="00807BE7" w:rsidRDefault="00307366">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Lėšos už parduotus žemės sklypus naudojamos parduodamų ar išnuomojamų žemės sklypų teritorijų planavimo dokumentams, žemės valdos projektams, žemės sklypų planams rengti, savivaldybių patikėjimo teise valdomų valstybinės žemės sklypų, kurie išnuomojami, individualaus vertinimo išlaidoms apmokėti. Jeigu nereikia mokėti už minėtus darbus ir paslaugas, šios lėšos naudojamos miestų ir miestelių inžinerinei infrastruktūrai plėtoti ir renovuoti. Savivaldybės tvarko už parduotus valstybinės žemės sklypus gautų lėš</w:t>
      </w:r>
      <w:r>
        <w:rPr>
          <w:rFonts w:ascii="Times New Roman" w:hAnsi="Times New Roman" w:cs="Times New Roman"/>
          <w:sz w:val="24"/>
          <w:szCs w:val="24"/>
          <w:lang w:val="lt-LT"/>
        </w:rPr>
        <w:t>ų apskaitą ir atsako už jų naudojimą pagal paskirtį;</w:t>
      </w:r>
    </w:p>
    <w:p w14:paraId="38B08314" w14:textId="77777777" w:rsidR="00807BE7" w:rsidRDefault="00807BE7">
      <w:pPr>
        <w:spacing w:after="0" w:line="240" w:lineRule="auto"/>
        <w:ind w:firstLine="1247"/>
        <w:jc w:val="both"/>
        <w:rPr>
          <w:rFonts w:ascii="Times New Roman" w:hAnsi="Times New Roman" w:cs="Times New Roman"/>
          <w:sz w:val="24"/>
          <w:szCs w:val="24"/>
          <w:lang w:val="lt-LT" w:eastAsia="lt-LT"/>
        </w:rPr>
      </w:pPr>
    </w:p>
    <w:p w14:paraId="66A16384" w14:textId="77777777" w:rsidR="00807BE7" w:rsidRDefault="0030736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5873A335" w14:textId="77777777" w:rsidR="00807BE7" w:rsidRDefault="00307366">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Savivaldybės biudžeto lėšos bus reikalingos aukciono vykdymo mokesčiui sumokėti.</w:t>
      </w:r>
    </w:p>
    <w:p w14:paraId="67490371" w14:textId="77777777" w:rsidR="00807BE7" w:rsidRDefault="00807BE7">
      <w:pPr>
        <w:spacing w:after="0" w:line="240" w:lineRule="auto"/>
        <w:ind w:firstLine="1247"/>
        <w:rPr>
          <w:rFonts w:ascii="Times New Roman" w:eastAsia="Times New Roman" w:hAnsi="Times New Roman" w:cs="Times New Roman"/>
          <w:b/>
          <w:sz w:val="24"/>
          <w:szCs w:val="24"/>
          <w:lang w:val="lt-LT"/>
        </w:rPr>
      </w:pPr>
    </w:p>
    <w:p w14:paraId="7715E20F" w14:textId="77777777" w:rsidR="00807BE7" w:rsidRDefault="00307366">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Sprendimo projekto </w:t>
      </w:r>
      <w:r>
        <w:rPr>
          <w:rFonts w:ascii="Times New Roman" w:eastAsia="Times New Roman" w:hAnsi="Times New Roman" w:cs="Times New Roman"/>
          <w:b/>
          <w:sz w:val="24"/>
          <w:szCs w:val="24"/>
          <w:lang w:val="lt-LT"/>
        </w:rPr>
        <w:t>autorius ir (ar) autorių grupė.</w:t>
      </w:r>
    </w:p>
    <w:p w14:paraId="1D8E5BC0" w14:textId="77777777" w:rsidR="00807BE7" w:rsidRDefault="00307366">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962A9CA" w14:textId="77777777" w:rsidR="00807BE7" w:rsidRDefault="00307366">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807BE7">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EB815" w14:textId="77777777" w:rsidR="00A824DE" w:rsidRDefault="00A824DE">
      <w:pPr>
        <w:spacing w:after="0" w:line="240" w:lineRule="auto"/>
      </w:pPr>
      <w:r>
        <w:separator/>
      </w:r>
    </w:p>
  </w:endnote>
  <w:endnote w:type="continuationSeparator" w:id="0">
    <w:p w14:paraId="1B0B966C" w14:textId="77777777" w:rsidR="00A824DE" w:rsidRDefault="00A824DE">
      <w:pPr>
        <w:spacing w:after="0" w:line="240" w:lineRule="auto"/>
      </w:pPr>
      <w:r>
        <w:continuationSeparator/>
      </w:r>
    </w:p>
  </w:endnote>
  <w:endnote w:type="continuationNotice" w:id="1">
    <w:p w14:paraId="72FA6CEC" w14:textId="77777777" w:rsidR="00A824DE" w:rsidRDefault="00A824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03AD5" w14:textId="77777777" w:rsidR="00A824DE" w:rsidRDefault="00A824DE">
      <w:pPr>
        <w:spacing w:after="0" w:line="240" w:lineRule="auto"/>
      </w:pPr>
      <w:r>
        <w:separator/>
      </w:r>
    </w:p>
  </w:footnote>
  <w:footnote w:type="continuationSeparator" w:id="0">
    <w:p w14:paraId="5EBC3804" w14:textId="77777777" w:rsidR="00A824DE" w:rsidRDefault="00A824DE">
      <w:pPr>
        <w:spacing w:after="0" w:line="240" w:lineRule="auto"/>
      </w:pPr>
      <w:r>
        <w:continuationSeparator/>
      </w:r>
    </w:p>
  </w:footnote>
  <w:footnote w:type="continuationNotice" w:id="1">
    <w:p w14:paraId="0CF63061" w14:textId="77777777" w:rsidR="00A824DE" w:rsidRDefault="00A824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12C4F27A" w14:textId="77777777" w:rsidR="00807BE7" w:rsidRDefault="00307366">
        <w:pPr>
          <w:pStyle w:val="Antrats"/>
          <w:jc w:val="center"/>
        </w:pPr>
        <w:r>
          <w:fldChar w:fldCharType="begin"/>
        </w:r>
        <w:r>
          <w:instrText xml:space="preserve">PAGE   \* </w:instrText>
        </w:r>
        <w:r>
          <w:instrText>MERGEFORMAT</w:instrText>
        </w:r>
        <w:r>
          <w:fldChar w:fldCharType="separate"/>
        </w:r>
        <w:r>
          <w:rPr>
            <w:lang w:val="lt-LT"/>
          </w:rPr>
          <w:t>2</w:t>
        </w:r>
        <w:r>
          <w:fldChar w:fldCharType="end"/>
        </w:r>
      </w:p>
    </w:sdtContent>
  </w:sdt>
  <w:p w14:paraId="2896E0ED" w14:textId="77777777" w:rsidR="00807BE7" w:rsidRDefault="00807BE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B328" w14:textId="77777777" w:rsidR="00807BE7" w:rsidRDefault="00807BE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A81DF3"/>
    <w:multiLevelType w:val="hybridMultilevel"/>
    <w:tmpl w:val="73F01880"/>
    <w:lvl w:ilvl="0" w:tplc="37BA3820">
      <w:start w:val="1"/>
      <w:numFmt w:val="decimal"/>
      <w:lvlText w:val="%1."/>
      <w:lvlJc w:val="left"/>
      <w:pPr>
        <w:ind w:left="1607" w:hanging="360"/>
      </w:pPr>
      <w:rPr>
        <w:rFonts w:hint="default"/>
      </w:rPr>
    </w:lvl>
    <w:lvl w:ilvl="1" w:tplc="B55C3586">
      <w:start w:val="1"/>
      <w:numFmt w:val="lowerLetter"/>
      <w:lvlText w:val="%2."/>
      <w:lvlJc w:val="left"/>
      <w:pPr>
        <w:ind w:left="2327" w:hanging="360"/>
      </w:pPr>
    </w:lvl>
    <w:lvl w:ilvl="2" w:tplc="BE2AD20A">
      <w:start w:val="1"/>
      <w:numFmt w:val="lowerRoman"/>
      <w:lvlText w:val="%3."/>
      <w:lvlJc w:val="right"/>
      <w:pPr>
        <w:ind w:left="3047" w:hanging="180"/>
      </w:pPr>
    </w:lvl>
    <w:lvl w:ilvl="3" w:tplc="7B8E6926">
      <w:start w:val="1"/>
      <w:numFmt w:val="decimal"/>
      <w:lvlText w:val="%4."/>
      <w:lvlJc w:val="left"/>
      <w:pPr>
        <w:ind w:left="3767" w:hanging="360"/>
      </w:pPr>
    </w:lvl>
    <w:lvl w:ilvl="4" w:tplc="72C6B318">
      <w:start w:val="1"/>
      <w:numFmt w:val="lowerLetter"/>
      <w:lvlText w:val="%5."/>
      <w:lvlJc w:val="left"/>
      <w:pPr>
        <w:ind w:left="4487" w:hanging="360"/>
      </w:pPr>
    </w:lvl>
    <w:lvl w:ilvl="5" w:tplc="2F4E214C">
      <w:start w:val="1"/>
      <w:numFmt w:val="lowerRoman"/>
      <w:lvlText w:val="%6."/>
      <w:lvlJc w:val="right"/>
      <w:pPr>
        <w:ind w:left="5207" w:hanging="180"/>
      </w:pPr>
    </w:lvl>
    <w:lvl w:ilvl="6" w:tplc="E68C482E">
      <w:start w:val="1"/>
      <w:numFmt w:val="decimal"/>
      <w:lvlText w:val="%7."/>
      <w:lvlJc w:val="left"/>
      <w:pPr>
        <w:ind w:left="5927" w:hanging="360"/>
      </w:pPr>
    </w:lvl>
    <w:lvl w:ilvl="7" w:tplc="9F3E88D4">
      <w:start w:val="1"/>
      <w:numFmt w:val="lowerLetter"/>
      <w:lvlText w:val="%8."/>
      <w:lvlJc w:val="left"/>
      <w:pPr>
        <w:ind w:left="6647" w:hanging="360"/>
      </w:pPr>
    </w:lvl>
    <w:lvl w:ilvl="8" w:tplc="B4162374">
      <w:start w:val="1"/>
      <w:numFmt w:val="lowerRoman"/>
      <w:lvlText w:val="%9."/>
      <w:lvlJc w:val="right"/>
      <w:pPr>
        <w:ind w:left="7367" w:hanging="180"/>
      </w:pPr>
    </w:lvl>
  </w:abstractNum>
  <w:abstractNum w:abstractNumId="1" w15:restartNumberingAfterBreak="0">
    <w:nsid w:val="454945B1"/>
    <w:multiLevelType w:val="hybridMultilevel"/>
    <w:tmpl w:val="B8FE8142"/>
    <w:lvl w:ilvl="0" w:tplc="3A321738">
      <w:start w:val="1"/>
      <w:numFmt w:val="decimal"/>
      <w:lvlText w:val="%1."/>
      <w:lvlJc w:val="left"/>
      <w:pPr>
        <w:ind w:left="1211" w:hanging="360"/>
      </w:pPr>
      <w:rPr>
        <w:rFonts w:hint="default"/>
      </w:rPr>
    </w:lvl>
    <w:lvl w:ilvl="1" w:tplc="3034C968">
      <w:start w:val="1"/>
      <w:numFmt w:val="lowerLetter"/>
      <w:lvlText w:val="%2."/>
      <w:lvlJc w:val="left"/>
      <w:pPr>
        <w:ind w:left="1931" w:hanging="360"/>
      </w:pPr>
    </w:lvl>
    <w:lvl w:ilvl="2" w:tplc="2A1CEEAC">
      <w:start w:val="1"/>
      <w:numFmt w:val="lowerRoman"/>
      <w:lvlText w:val="%3."/>
      <w:lvlJc w:val="right"/>
      <w:pPr>
        <w:ind w:left="2651" w:hanging="180"/>
      </w:pPr>
    </w:lvl>
    <w:lvl w:ilvl="3" w:tplc="BDE4532E">
      <w:start w:val="1"/>
      <w:numFmt w:val="decimal"/>
      <w:lvlText w:val="%4."/>
      <w:lvlJc w:val="left"/>
      <w:pPr>
        <w:ind w:left="3371" w:hanging="360"/>
      </w:pPr>
    </w:lvl>
    <w:lvl w:ilvl="4" w:tplc="5C64DE50">
      <w:start w:val="1"/>
      <w:numFmt w:val="lowerLetter"/>
      <w:lvlText w:val="%5."/>
      <w:lvlJc w:val="left"/>
      <w:pPr>
        <w:ind w:left="4091" w:hanging="360"/>
      </w:pPr>
    </w:lvl>
    <w:lvl w:ilvl="5" w:tplc="5CB4D06E">
      <w:start w:val="1"/>
      <w:numFmt w:val="lowerRoman"/>
      <w:lvlText w:val="%6."/>
      <w:lvlJc w:val="right"/>
      <w:pPr>
        <w:ind w:left="4811" w:hanging="180"/>
      </w:pPr>
    </w:lvl>
    <w:lvl w:ilvl="6" w:tplc="8C0C0CD0">
      <w:start w:val="1"/>
      <w:numFmt w:val="decimal"/>
      <w:lvlText w:val="%7."/>
      <w:lvlJc w:val="left"/>
      <w:pPr>
        <w:ind w:left="5531" w:hanging="360"/>
      </w:pPr>
    </w:lvl>
    <w:lvl w:ilvl="7" w:tplc="0BE0DB6E">
      <w:start w:val="1"/>
      <w:numFmt w:val="lowerLetter"/>
      <w:lvlText w:val="%8."/>
      <w:lvlJc w:val="left"/>
      <w:pPr>
        <w:ind w:left="6251" w:hanging="360"/>
      </w:pPr>
    </w:lvl>
    <w:lvl w:ilvl="8" w:tplc="BA108F72">
      <w:start w:val="1"/>
      <w:numFmt w:val="lowerRoman"/>
      <w:lvlText w:val="%9."/>
      <w:lvlJc w:val="right"/>
      <w:pPr>
        <w:ind w:left="6971" w:hanging="180"/>
      </w:pPr>
    </w:lvl>
  </w:abstractNum>
  <w:num w:numId="1" w16cid:durableId="1014187414">
    <w:abstractNumId w:val="1"/>
  </w:num>
  <w:num w:numId="2" w16cid:durableId="27433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E3E"/>
    <w:rsid w:val="000017AB"/>
    <w:rsid w:val="001413AA"/>
    <w:rsid w:val="00307366"/>
    <w:rsid w:val="00427DBD"/>
    <w:rsid w:val="00485551"/>
    <w:rsid w:val="00512BAE"/>
    <w:rsid w:val="005B0C62"/>
    <w:rsid w:val="00737E11"/>
    <w:rsid w:val="00801AA6"/>
    <w:rsid w:val="00807BE7"/>
    <w:rsid w:val="008269F6"/>
    <w:rsid w:val="0084052F"/>
    <w:rsid w:val="00A824DE"/>
    <w:rsid w:val="00AD241B"/>
    <w:rsid w:val="00EE7BE1"/>
    <w:rsid w:val="00FD4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01324"/>
  <w15:docId w15:val="{DCAFFA24-7128-41E0-BBE1-07A2139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371;,+esan&#269;i&#371;+Skuodo+mieste,+pardavimo+atviro+aukciono+b&#363;du.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29BD-8BA9-4957-A449-194CA846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Aiškinamasis+raštas+Dėl+kitos+paskirties+valstybinės+žemės+sklypų,+esančių+Skuodo+mieste,+pardavimo+atviro+aukciono+būdu</Template>
  <TotalTime>3</TotalTime>
  <Pages>2</Pages>
  <Words>3050</Words>
  <Characters>1739</Characters>
  <Application>Microsoft Office Word</Application>
  <DocSecurity>4</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2025-05-12T12:24:00Z</dcterms:created>
  <dcterms:modified xsi:type="dcterms:W3CDTF">2025-05-12T12:24:00Z</dcterms:modified>
</cp:coreProperties>
</file>